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A13E" w14:textId="77777777" w:rsidR="008B7A36" w:rsidRDefault="0035332A">
      <w:pPr>
        <w:jc w:val="center"/>
        <w:rPr>
          <w:rFonts w:ascii="方正小标宋_GBK" w:eastAsia="方正小标宋_GBK"/>
          <w:b/>
          <w:sz w:val="44"/>
          <w:szCs w:val="44"/>
        </w:rPr>
      </w:pPr>
      <w:r>
        <w:rPr>
          <w:rFonts w:ascii="方正小标宋_GBK" w:eastAsia="方正小标宋_GBK" w:hint="eastAsia"/>
          <w:b/>
          <w:sz w:val="44"/>
          <w:szCs w:val="44"/>
        </w:rPr>
        <w:t>长江学院财务报销负面清单</w:t>
      </w:r>
    </w:p>
    <w:p w14:paraId="45CCAED9" w14:textId="77777777" w:rsidR="008B7A36" w:rsidRDefault="008B7A36">
      <w:pPr>
        <w:jc w:val="center"/>
        <w:rPr>
          <w:rFonts w:ascii="方正小标宋_GBK" w:eastAsia="方正小标宋_GBK"/>
          <w:b/>
          <w:szCs w:val="21"/>
        </w:rPr>
      </w:pPr>
    </w:p>
    <w:p w14:paraId="585CA72D"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为进一步方便教职工财务报销，进一步规范预算执行，严格落实财经政策规定，制定财务报销负面清单。</w:t>
      </w:r>
    </w:p>
    <w:p w14:paraId="75865C36"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一、</w:t>
      </w:r>
      <w:r>
        <w:rPr>
          <w:rFonts w:ascii="方正仿宋_GBK" w:eastAsia="方正仿宋_GBK" w:hint="eastAsia"/>
          <w:sz w:val="30"/>
          <w:szCs w:val="30"/>
        </w:rPr>
        <w:tab/>
        <w:t>违规公务接待活动</w:t>
      </w:r>
    </w:p>
    <w:p w14:paraId="3E8C6EEA"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1.对无公函的公务活动和来访人员一律不予以接待。</w:t>
      </w:r>
    </w:p>
    <w:p w14:paraId="2C87E50B"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2.严格接待标准，不得超标准接待和安排与公务无关的活动。</w:t>
      </w:r>
    </w:p>
    <w:p w14:paraId="746AAF42"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3.不得组织旅游和与公务活动无关的参观，不得组织到营业性娱乐、健身场所活动，不得安排专场文艺演出，</w:t>
      </w:r>
    </w:p>
    <w:p w14:paraId="3BD27621"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4.不得以任何名义赠送礼金、有价证券、纪念品和土特产品等</w:t>
      </w:r>
    </w:p>
    <w:p w14:paraId="140AB345"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5.接待单位不得超标准安排接待住房，不得额外配发洗漱用品。</w:t>
      </w:r>
    </w:p>
    <w:p w14:paraId="798C2B64"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6.接待工作自助餐开支标准不超过50元/人，工作桌餐陪餐开支标准不超过100元/人，工作日餐开支标准不超过每人80元/餐，同城（涪陵区内）不安排接待用餐。</w:t>
      </w:r>
    </w:p>
    <w:p w14:paraId="1169868E"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7.不得提供高档菜肴和用野生保护动物制作的菜肴，凡公务接待不得饮酒。</w:t>
      </w:r>
    </w:p>
    <w:p w14:paraId="185BA65E"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8.接待对象在10人以内的，陪餐人数不得超过3人；超过10人的，不得超过接待对象人数的三分之一。</w:t>
      </w:r>
    </w:p>
    <w:p w14:paraId="0F0A2125"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（注：详见《长江师范学院公务接待管理规定》长师院委发〔2020〕44号）</w:t>
      </w:r>
    </w:p>
    <w:p w14:paraId="12A63660"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lastRenderedPageBreak/>
        <w:t>二、违规购买、发放或赠送购物卡</w:t>
      </w:r>
    </w:p>
    <w:p w14:paraId="0D80C19E"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以任何理由用公款购买、发放、赠送购物卡和各类有价消费</w:t>
      </w:r>
      <w:proofErr w:type="gramStart"/>
      <w:r>
        <w:rPr>
          <w:rFonts w:ascii="方正仿宋_GBK" w:eastAsia="方正仿宋_GBK" w:hint="eastAsia"/>
          <w:sz w:val="30"/>
          <w:szCs w:val="30"/>
        </w:rPr>
        <w:t>券</w:t>
      </w:r>
      <w:proofErr w:type="gramEnd"/>
      <w:r>
        <w:rPr>
          <w:rFonts w:ascii="方正仿宋_GBK" w:eastAsia="方正仿宋_GBK" w:hint="eastAsia"/>
          <w:sz w:val="30"/>
          <w:szCs w:val="30"/>
        </w:rPr>
        <w:t>、自行设置不合理或与业务不相关的其他报销名目等，不得报销。</w:t>
      </w:r>
    </w:p>
    <w:p w14:paraId="1F907B7B"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三、违规将涉嫌个人消费等事项进行报销</w:t>
      </w:r>
    </w:p>
    <w:p w14:paraId="04DDD030"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1.不按公务卡结算等规定办理结算，对单笔1000元以上等情形未执行刷公务卡结算的不得报销。</w:t>
      </w:r>
    </w:p>
    <w:p w14:paraId="4C88853F"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2.单笔业务＞10000元时，未经学校</w:t>
      </w:r>
      <w:proofErr w:type="gramStart"/>
      <w:r>
        <w:rPr>
          <w:rFonts w:ascii="方正仿宋_GBK" w:eastAsia="方正仿宋_GBK" w:hint="eastAsia"/>
          <w:sz w:val="30"/>
          <w:szCs w:val="30"/>
        </w:rPr>
        <w:t>采招履行</w:t>
      </w:r>
      <w:proofErr w:type="gramEnd"/>
      <w:r>
        <w:rPr>
          <w:rFonts w:ascii="方正仿宋_GBK" w:eastAsia="方正仿宋_GBK" w:hint="eastAsia"/>
          <w:sz w:val="30"/>
          <w:szCs w:val="30"/>
        </w:rPr>
        <w:t>采购手续或未向其备案核准的，无采购手续的不得报销。</w:t>
      </w:r>
    </w:p>
    <w:p w14:paraId="2C6CAA7D" w14:textId="52092C9D"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3.与业务无直接关系，特别是涉嫌用于</w:t>
      </w:r>
      <w:bookmarkStart w:id="0" w:name="_Hlk149834150"/>
      <w:r>
        <w:rPr>
          <w:rFonts w:ascii="方正仿宋_GBK" w:eastAsia="方正仿宋_GBK" w:hint="eastAsia"/>
          <w:sz w:val="30"/>
          <w:szCs w:val="30"/>
        </w:rPr>
        <w:t>个人和家庭消费的支出，如个人手机、个人用眼镜、个人家装、个人生活用品、娱乐、药店购药</w:t>
      </w:r>
      <w:r w:rsidRPr="00DF6A18">
        <w:rPr>
          <w:rFonts w:ascii="方正仿宋_GBK" w:eastAsia="方正仿宋_GBK" w:hint="eastAsia"/>
          <w:sz w:val="30"/>
          <w:szCs w:val="30"/>
        </w:rPr>
        <w:t>等不得报销。</w:t>
      </w:r>
      <w:bookmarkStart w:id="1" w:name="_GoBack"/>
      <w:bookmarkEnd w:id="1"/>
    </w:p>
    <w:bookmarkEnd w:id="0"/>
    <w:p w14:paraId="5FD546C3"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四、违规配置办公用品和有关设备</w:t>
      </w:r>
    </w:p>
    <w:p w14:paraId="1408A060"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1.超标配备或未经许可自行用业务性费用配置固定资产、违反厉行节约原则搞豪华配备的，不得报销。</w:t>
      </w:r>
    </w:p>
    <w:p w14:paraId="29FD4E2E"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2.未事先经资产部门许可自行购置固定资产，未事先经资产部门登记固定资产的（单位价值≥1000元，在使用过程中基本保持原有物质形态的为固定资产；单位价值虽未达到规定标准，但是耐用时间在一年以上的大批同类物资，作为固定资产管理。图书需进行固定资产登记），不得报销。</w:t>
      </w:r>
    </w:p>
    <w:p w14:paraId="75AD033D"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五、违规以不规范发票等情形报销</w:t>
      </w:r>
    </w:p>
    <w:p w14:paraId="096234C6"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1.</w:t>
      </w:r>
      <w:bookmarkStart w:id="2" w:name="_Hlk149834222"/>
      <w:r>
        <w:rPr>
          <w:rFonts w:ascii="方正仿宋_GBK" w:eastAsia="方正仿宋_GBK" w:hint="eastAsia"/>
          <w:sz w:val="30"/>
          <w:szCs w:val="30"/>
        </w:rPr>
        <w:t>将同一笔业务故意拆分规避审查监督的</w:t>
      </w:r>
      <w:bookmarkEnd w:id="2"/>
      <w:r>
        <w:rPr>
          <w:rFonts w:ascii="方正仿宋_GBK" w:eastAsia="方正仿宋_GBK" w:hint="eastAsia"/>
          <w:sz w:val="30"/>
          <w:szCs w:val="30"/>
        </w:rPr>
        <w:t>（同一批次业务若</w:t>
      </w:r>
      <w:r>
        <w:rPr>
          <w:rFonts w:ascii="方正仿宋_GBK" w:eastAsia="方正仿宋_GBK" w:hint="eastAsia"/>
          <w:sz w:val="30"/>
          <w:szCs w:val="30"/>
        </w:rPr>
        <w:lastRenderedPageBreak/>
        <w:t>按税控要求确须开具多张票据并为一笔报销的属于正常行为可以报销）不得报销。</w:t>
      </w:r>
    </w:p>
    <w:p w14:paraId="178F3BEA"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2.以虚假发票（注：应主动在“国家税务总局全国增值税发票查验平台”进行发票真伪查验，其他省份发票可登录当地税务局网站查验查询）、没有真实经济业务发生或与事项无关从其他渠道取得发票等情形不得报销。</w:t>
      </w:r>
    </w:p>
    <w:p w14:paraId="6CFA4B62" w14:textId="60CB0EE3"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3.不得报销下列发票：无明细清单的材料，无领用人签字的办公用品费等。</w:t>
      </w:r>
    </w:p>
    <w:p w14:paraId="4A97ED93"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4.不得报销过时票据（发票报销时限一般为半年内有效）。</w:t>
      </w:r>
    </w:p>
    <w:p w14:paraId="41820388"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六、违规开支差旅费</w:t>
      </w:r>
    </w:p>
    <w:p w14:paraId="33CE5E29"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1</w:t>
      </w:r>
      <w:r>
        <w:rPr>
          <w:rFonts w:ascii="方正仿宋_GBK" w:eastAsia="方正仿宋_GBK"/>
          <w:sz w:val="30"/>
          <w:szCs w:val="30"/>
        </w:rPr>
        <w:t>.</w:t>
      </w:r>
      <w:r>
        <w:rPr>
          <w:rFonts w:ascii="方正仿宋_GBK" w:eastAsia="方正仿宋_GBK" w:hint="eastAsia"/>
          <w:sz w:val="30"/>
          <w:szCs w:val="30"/>
        </w:rPr>
        <w:t>严格控制出差人数和天数，严禁无实质内容、无明确公务目的的差旅活动，严禁以任何名义和方式变相旅游，严禁到国家明令禁止的风景名胜区开会。</w:t>
      </w:r>
    </w:p>
    <w:p w14:paraId="0EFF1800"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2</w:t>
      </w:r>
      <w:r>
        <w:rPr>
          <w:rFonts w:ascii="方正仿宋_GBK" w:eastAsia="方正仿宋_GBK"/>
          <w:sz w:val="30"/>
          <w:szCs w:val="30"/>
        </w:rPr>
        <w:t>.</w:t>
      </w:r>
      <w:r>
        <w:rPr>
          <w:rFonts w:ascii="方正仿宋_GBK" w:eastAsia="方正仿宋_GBK" w:hint="eastAsia"/>
          <w:sz w:val="30"/>
          <w:szCs w:val="30"/>
        </w:rPr>
        <w:t>未经批准出差以及超范围、超标准开支的费用不予报销。</w:t>
      </w:r>
    </w:p>
    <w:p w14:paraId="6B4867F4"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3</w:t>
      </w:r>
      <w:r>
        <w:rPr>
          <w:rFonts w:ascii="方正仿宋_GBK" w:eastAsia="方正仿宋_GBK"/>
          <w:sz w:val="30"/>
          <w:szCs w:val="30"/>
        </w:rPr>
        <w:t>.</w:t>
      </w:r>
      <w:r>
        <w:rPr>
          <w:rFonts w:ascii="方正仿宋_GBK" w:eastAsia="方正仿宋_GBK" w:hint="eastAsia"/>
          <w:sz w:val="30"/>
          <w:szCs w:val="30"/>
        </w:rPr>
        <w:t>出行往返交通费凭证无正当理由不能够形成闭合回路的不予报销。</w:t>
      </w:r>
    </w:p>
    <w:p w14:paraId="53C8DF12" w14:textId="5CDAE49F"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（注：详见《长江师范学院差旅费管理</w:t>
      </w:r>
      <w:r w:rsidR="00E25225">
        <w:rPr>
          <w:rFonts w:ascii="方正仿宋_GBK" w:eastAsia="方正仿宋_GBK" w:hint="eastAsia"/>
          <w:sz w:val="30"/>
          <w:szCs w:val="30"/>
        </w:rPr>
        <w:t>办法</w:t>
      </w:r>
      <w:r>
        <w:rPr>
          <w:rFonts w:ascii="方正仿宋_GBK" w:eastAsia="方正仿宋_GBK" w:hint="eastAsia"/>
          <w:sz w:val="30"/>
          <w:szCs w:val="30"/>
        </w:rPr>
        <w:t>》）</w:t>
      </w:r>
    </w:p>
    <w:p w14:paraId="351CCB53"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七、违规开支会议费</w:t>
      </w:r>
    </w:p>
    <w:p w14:paraId="2CB102D9"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1.借会议名义组织会餐或安排宴请的不得报销。</w:t>
      </w:r>
    </w:p>
    <w:p w14:paraId="1DC7148D"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2.超过规定的会议标准、人次开支会议费的不得报销。</w:t>
      </w:r>
    </w:p>
    <w:p w14:paraId="796C3744"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八、违规开支劳务费</w:t>
      </w:r>
    </w:p>
    <w:p w14:paraId="479127EF"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1.虚构劳务费发放事由，虚列、伪造领款人信息、签名，虚</w:t>
      </w:r>
      <w:r>
        <w:rPr>
          <w:rFonts w:ascii="方正仿宋_GBK" w:eastAsia="方正仿宋_GBK" w:hint="eastAsia"/>
          <w:sz w:val="30"/>
          <w:szCs w:val="30"/>
        </w:rPr>
        <w:lastRenderedPageBreak/>
        <w:t>报冒领劳务性费用。</w:t>
      </w:r>
    </w:p>
    <w:p w14:paraId="26B5DBF6"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2.未按相应文件，超标准发放校外人员劳务费、评审费的，对校内人员无规定拟发放加班性费用的，不得报销。</w:t>
      </w:r>
    </w:p>
    <w:p w14:paraId="29C42191"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九、违规开支科研经费</w:t>
      </w:r>
    </w:p>
    <w:p w14:paraId="6448902A"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（一）违规列支设备费</w:t>
      </w:r>
    </w:p>
    <w:p w14:paraId="4ECF88F4" w14:textId="77777777" w:rsidR="008B7A36" w:rsidRDefault="0035332A">
      <w:pPr>
        <w:ind w:leftChars="100" w:left="210" w:firstLineChars="100" w:firstLine="300"/>
        <w:rPr>
          <w:rFonts w:ascii="方正仿宋_GBK" w:eastAsia="方正仿宋_GBK"/>
          <w:color w:val="000000" w:themeColor="text1"/>
          <w:sz w:val="30"/>
          <w:szCs w:val="30"/>
        </w:rPr>
      </w:pPr>
      <w:r>
        <w:rPr>
          <w:rFonts w:ascii="方正仿宋_GBK" w:eastAsia="方正仿宋_GBK" w:hint="eastAsia"/>
          <w:color w:val="000000" w:themeColor="text1"/>
          <w:sz w:val="30"/>
          <w:szCs w:val="30"/>
        </w:rPr>
        <w:t>（1）不得购买、试制或租赁与科研项目无关的仪器设备。</w:t>
      </w:r>
    </w:p>
    <w:p w14:paraId="0AC5CF7C" w14:textId="77777777" w:rsidR="008B7A36" w:rsidRDefault="0035332A">
      <w:pPr>
        <w:ind w:leftChars="100" w:left="210" w:firstLineChars="100" w:firstLine="300"/>
        <w:rPr>
          <w:rFonts w:ascii="方正仿宋_GBK" w:eastAsia="方正仿宋_GBK"/>
          <w:color w:val="000000" w:themeColor="text1"/>
          <w:sz w:val="30"/>
          <w:szCs w:val="30"/>
        </w:rPr>
      </w:pPr>
      <w:r>
        <w:rPr>
          <w:rFonts w:ascii="方正仿宋_GBK" w:eastAsia="方正仿宋_GBK" w:hint="eastAsia"/>
          <w:color w:val="000000" w:themeColor="text1"/>
          <w:sz w:val="30"/>
          <w:szCs w:val="30"/>
        </w:rPr>
        <w:t>（2）不得购置应属于承担单位提供的通用仪器设备，如：购买普通办公电脑、打印机、扫描仪、投影仪、传真机、办公桌椅等办公相关设备用品。</w:t>
      </w:r>
    </w:p>
    <w:p w14:paraId="61B58F87"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（3）不得在项目临近结题时突击购买仪器设备。</w:t>
      </w:r>
    </w:p>
    <w:p w14:paraId="0D5012D3"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（4）不得将科研经费全部用于或全部调剂用于购买仪器设备。</w:t>
      </w:r>
    </w:p>
    <w:p w14:paraId="53EEE7E4"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（二）违规列支业务费</w:t>
      </w:r>
    </w:p>
    <w:p w14:paraId="0F42FB5C" w14:textId="7FAE67A5"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（1）</w:t>
      </w:r>
      <w:bookmarkStart w:id="3" w:name="_Hlk149834322"/>
      <w:r>
        <w:rPr>
          <w:rFonts w:ascii="方正仿宋_GBK" w:eastAsia="方正仿宋_GBK" w:hint="eastAsia"/>
          <w:color w:val="000000" w:themeColor="text1"/>
          <w:sz w:val="30"/>
          <w:szCs w:val="30"/>
        </w:rPr>
        <w:t>违规列支材料费。不得购买与科研项目无关的材料；不得以虚假业务、虚开发票、虚假合同等方式报销套取科研经费；不得恶意拆分报销材料费规避内控监管，逃避招投标。</w:t>
      </w:r>
    </w:p>
    <w:bookmarkEnd w:id="3"/>
    <w:p w14:paraId="16D18015"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2）违规列支测试化验加工费。不得通过虚构测试化验加工内容、提高测试化验加工支出标准等方式违规开支测试化验加工费；不得以测试化验加工名义违规转包科研项目，变相转拨资金；不得委托不具备相关业务资质或经营范围不符的单位开展测试化验加工任务并支付测试化验加工费用。</w:t>
      </w:r>
    </w:p>
    <w:p w14:paraId="7E2B6191" w14:textId="1702B0C1"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（3）</w:t>
      </w:r>
      <w:bookmarkStart w:id="4" w:name="_Hlk149834398"/>
      <w:r>
        <w:rPr>
          <w:rFonts w:ascii="方正仿宋_GBK" w:eastAsia="方正仿宋_GBK" w:hint="eastAsia"/>
          <w:color w:val="000000" w:themeColor="text1"/>
          <w:sz w:val="30"/>
          <w:szCs w:val="30"/>
        </w:rPr>
        <w:t>违规列支燃料动力费。不得列支日常办公发生的水、</w:t>
      </w:r>
      <w:r>
        <w:rPr>
          <w:rFonts w:ascii="方正仿宋_GBK" w:eastAsia="方正仿宋_GBK" w:hint="eastAsia"/>
          <w:color w:val="000000" w:themeColor="text1"/>
          <w:sz w:val="30"/>
          <w:szCs w:val="30"/>
        </w:rPr>
        <w:lastRenderedPageBreak/>
        <w:t>电、气、暖等费用</w:t>
      </w:r>
      <w:r w:rsidRPr="00DF6A18">
        <w:rPr>
          <w:rFonts w:ascii="方正仿宋_GBK" w:eastAsia="方正仿宋_GBK" w:hint="eastAsia"/>
          <w:color w:val="000000" w:themeColor="text1"/>
          <w:sz w:val="30"/>
          <w:szCs w:val="30"/>
        </w:rPr>
        <w:t>。</w:t>
      </w:r>
    </w:p>
    <w:bookmarkEnd w:id="4"/>
    <w:p w14:paraId="15E02FCC" w14:textId="0FC48272"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（4）</w:t>
      </w:r>
      <w:bookmarkStart w:id="5" w:name="_Hlk149834468"/>
      <w:r>
        <w:rPr>
          <w:rFonts w:ascii="方正仿宋_GBK" w:eastAsia="方正仿宋_GBK" w:hint="eastAsia"/>
          <w:color w:val="000000" w:themeColor="text1"/>
          <w:sz w:val="30"/>
          <w:szCs w:val="30"/>
        </w:rPr>
        <w:t>违规列支出版/文献/信息传播/知识产权事务费。不得列支日常办公用途的固话费、网络费、手机充</w:t>
      </w:r>
      <w:proofErr w:type="gramStart"/>
      <w:r>
        <w:rPr>
          <w:rFonts w:ascii="方正仿宋_GBK" w:eastAsia="方正仿宋_GBK" w:hint="eastAsia"/>
          <w:color w:val="000000" w:themeColor="text1"/>
          <w:sz w:val="30"/>
          <w:szCs w:val="30"/>
        </w:rPr>
        <w:t>值费用</w:t>
      </w:r>
      <w:proofErr w:type="gramEnd"/>
      <w:r>
        <w:rPr>
          <w:rFonts w:ascii="方正仿宋_GBK" w:eastAsia="方正仿宋_GBK" w:hint="eastAsia"/>
          <w:color w:val="000000" w:themeColor="text1"/>
          <w:sz w:val="30"/>
          <w:szCs w:val="30"/>
        </w:rPr>
        <w:t>及</w:t>
      </w:r>
      <w:r w:rsidRPr="00DF6A18">
        <w:rPr>
          <w:rFonts w:ascii="方正仿宋_GBK" w:eastAsia="方正仿宋_GBK" w:hint="eastAsia"/>
          <w:color w:val="000000" w:themeColor="text1"/>
          <w:sz w:val="30"/>
          <w:szCs w:val="30"/>
        </w:rPr>
        <w:t>邮寄费</w:t>
      </w:r>
      <w:r>
        <w:rPr>
          <w:rFonts w:ascii="方正仿宋_GBK" w:eastAsia="方正仿宋_GBK" w:hint="eastAsia"/>
          <w:color w:val="000000" w:themeColor="text1"/>
          <w:sz w:val="30"/>
          <w:szCs w:val="30"/>
        </w:rPr>
        <w:t>等；</w:t>
      </w:r>
      <w:r w:rsidR="00DF6A18">
        <w:rPr>
          <w:rFonts w:ascii="方正仿宋_GBK" w:eastAsia="方正仿宋_GBK"/>
          <w:color w:val="000000" w:themeColor="text1"/>
          <w:sz w:val="30"/>
          <w:szCs w:val="30"/>
        </w:rPr>
        <w:t xml:space="preserve"> </w:t>
      </w:r>
    </w:p>
    <w:bookmarkEnd w:id="5"/>
    <w:p w14:paraId="26B76554"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5）违规列支会议/差旅/国际合作交流费。不得扩大差旅费开支范围和提高开支标准；不得虚构会议事项，或通过提供虚假参会人员名单、伪造参会人员签字等方式报销会议费；不得报销因私或不相关业务发生的火车票、机票、住宿等费用；不得列支不合理的市内交通费、汽油费、过路过桥费等。</w:t>
      </w:r>
    </w:p>
    <w:p w14:paraId="64B71FA1"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（三）违规列支劳务费</w:t>
      </w:r>
    </w:p>
    <w:p w14:paraId="604554B4"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（1）不得通过编造虚假劳务合同、虚构人员名单等方式虚报冒领劳务费/专家咨询费。</w:t>
      </w:r>
    </w:p>
    <w:p w14:paraId="5ECF68D6"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（2）不得超标准发放劳务费、专家咨询费。</w:t>
      </w:r>
    </w:p>
    <w:p w14:paraId="55F5C5B6"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（3）</w:t>
      </w:r>
      <w:bookmarkStart w:id="6" w:name="_Hlk149834549"/>
      <w:r>
        <w:rPr>
          <w:rFonts w:ascii="方正仿宋_GBK" w:eastAsia="方正仿宋_GBK" w:hint="eastAsia"/>
          <w:color w:val="000000" w:themeColor="text1"/>
          <w:sz w:val="30"/>
          <w:szCs w:val="30"/>
        </w:rPr>
        <w:t>不得以劳务费形式发放应由单位承担的其他人员工资，不得将专家咨询费发放给项目组成员或支付给参与项目管理的工作人员等。</w:t>
      </w:r>
    </w:p>
    <w:bookmarkEnd w:id="6"/>
    <w:p w14:paraId="50AECD81"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（4）</w:t>
      </w:r>
      <w:proofErr w:type="gramStart"/>
      <w:r>
        <w:rPr>
          <w:rFonts w:ascii="方正仿宋_GBK" w:eastAsia="方正仿宋_GBK" w:hint="eastAsia"/>
          <w:color w:val="000000" w:themeColor="text1"/>
          <w:sz w:val="30"/>
          <w:szCs w:val="30"/>
        </w:rPr>
        <w:t>给利益</w:t>
      </w:r>
      <w:proofErr w:type="gramEnd"/>
      <w:r>
        <w:rPr>
          <w:rFonts w:ascii="方正仿宋_GBK" w:eastAsia="方正仿宋_GBK" w:hint="eastAsia"/>
          <w:color w:val="000000" w:themeColor="text1"/>
          <w:sz w:val="30"/>
          <w:szCs w:val="30"/>
        </w:rPr>
        <w:t>相关人员不合理发放劳务费用，并无法提供必要性、发放标准公允性等情况说明。</w:t>
      </w:r>
    </w:p>
    <w:p w14:paraId="5D0EA767"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（四）其他禁止性条款</w:t>
      </w:r>
    </w:p>
    <w:p w14:paraId="1638F695"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（1）不得列支基建费。</w:t>
      </w:r>
    </w:p>
    <w:p w14:paraId="225875A4"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（2）不得截留、挪用、侵占和虚假套取科研经费，不得以虚假合作方式，擅自调整</w:t>
      </w:r>
      <w:proofErr w:type="gramStart"/>
      <w:r>
        <w:rPr>
          <w:rFonts w:ascii="方正仿宋_GBK" w:eastAsia="方正仿宋_GBK" w:hint="eastAsia"/>
          <w:color w:val="000000" w:themeColor="text1"/>
          <w:sz w:val="30"/>
          <w:szCs w:val="30"/>
        </w:rPr>
        <w:t>外拨科研</w:t>
      </w:r>
      <w:proofErr w:type="gramEnd"/>
      <w:r>
        <w:rPr>
          <w:rFonts w:ascii="方正仿宋_GBK" w:eastAsia="方正仿宋_GBK" w:hint="eastAsia"/>
          <w:color w:val="000000" w:themeColor="text1"/>
          <w:sz w:val="30"/>
          <w:szCs w:val="30"/>
        </w:rPr>
        <w:t>经费。</w:t>
      </w:r>
    </w:p>
    <w:p w14:paraId="36A5E14E"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（3）不得列支与项目无关的如日常办公、生产性设备、生</w:t>
      </w:r>
      <w:r>
        <w:rPr>
          <w:rFonts w:ascii="方正仿宋_GBK" w:eastAsia="方正仿宋_GBK" w:hint="eastAsia"/>
          <w:color w:val="000000" w:themeColor="text1"/>
          <w:sz w:val="30"/>
          <w:szCs w:val="30"/>
        </w:rPr>
        <w:lastRenderedPageBreak/>
        <w:t xml:space="preserve">产用材料等费用，不得分摊单位日常运行费用、违规列支招待费。 </w:t>
      </w:r>
    </w:p>
    <w:p w14:paraId="14C1472E"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（4）不得随意调账变动支出、随意修改记账凭证，</w:t>
      </w:r>
      <w:proofErr w:type="gramStart"/>
      <w:r>
        <w:rPr>
          <w:rFonts w:ascii="方正仿宋_GBK" w:eastAsia="方正仿宋_GBK" w:hint="eastAsia"/>
          <w:color w:val="000000" w:themeColor="text1"/>
          <w:sz w:val="30"/>
          <w:szCs w:val="30"/>
        </w:rPr>
        <w:t>以表代账应付</w:t>
      </w:r>
      <w:proofErr w:type="gramEnd"/>
      <w:r>
        <w:rPr>
          <w:rFonts w:ascii="方正仿宋_GBK" w:eastAsia="方正仿宋_GBK" w:hint="eastAsia"/>
          <w:color w:val="000000" w:themeColor="text1"/>
          <w:sz w:val="30"/>
          <w:szCs w:val="30"/>
        </w:rPr>
        <w:t>财务审计和检查。</w:t>
      </w:r>
    </w:p>
    <w:p w14:paraId="55D45B05"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（5）不得以任何方式使用专项资金列支应由个人负担的有关费用和支付各种罚款、捐款、赞助、投资等。</w:t>
      </w:r>
    </w:p>
    <w:p w14:paraId="4EB4A835" w14:textId="77777777" w:rsidR="008B7A36" w:rsidRDefault="0035332A">
      <w:pPr>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（注：详见《重庆市财政科研项目经费“包干制+负面清单”管理办法（试行）》）</w:t>
      </w:r>
    </w:p>
    <w:p w14:paraId="03A5C77C" w14:textId="77777777" w:rsidR="008B7A36" w:rsidRDefault="0035332A">
      <w:pPr>
        <w:ind w:firstLineChars="200" w:firstLine="600"/>
        <w:rPr>
          <w:rFonts w:ascii="方正仿宋_GBK" w:eastAsia="方正仿宋_GBK"/>
          <w:sz w:val="30"/>
          <w:szCs w:val="30"/>
        </w:rPr>
      </w:pPr>
      <w:r>
        <w:rPr>
          <w:rFonts w:ascii="方正仿宋_GBK" w:eastAsia="方正仿宋_GBK" w:hint="eastAsia"/>
          <w:sz w:val="30"/>
          <w:szCs w:val="30"/>
        </w:rPr>
        <w:t>未尽事宜，以政策规定及相关解读为准。</w:t>
      </w:r>
    </w:p>
    <w:sectPr w:rsidR="008B7A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63C2"/>
    <w:rsid w:val="00011C2E"/>
    <w:rsid w:val="00026245"/>
    <w:rsid w:val="00032C8E"/>
    <w:rsid w:val="00044EBB"/>
    <w:rsid w:val="00052829"/>
    <w:rsid w:val="000619B8"/>
    <w:rsid w:val="00070880"/>
    <w:rsid w:val="000744D3"/>
    <w:rsid w:val="00083408"/>
    <w:rsid w:val="00096261"/>
    <w:rsid w:val="000B2347"/>
    <w:rsid w:val="000C1EBC"/>
    <w:rsid w:val="000C3C6F"/>
    <w:rsid w:val="000D4E5D"/>
    <w:rsid w:val="000E156A"/>
    <w:rsid w:val="000E6DC2"/>
    <w:rsid w:val="000F059F"/>
    <w:rsid w:val="000F71D6"/>
    <w:rsid w:val="0011411C"/>
    <w:rsid w:val="00114244"/>
    <w:rsid w:val="00120EA8"/>
    <w:rsid w:val="00122643"/>
    <w:rsid w:val="001317BE"/>
    <w:rsid w:val="00146F88"/>
    <w:rsid w:val="00150140"/>
    <w:rsid w:val="0016271F"/>
    <w:rsid w:val="00167148"/>
    <w:rsid w:val="00171214"/>
    <w:rsid w:val="00176C5E"/>
    <w:rsid w:val="001840B0"/>
    <w:rsid w:val="00185F04"/>
    <w:rsid w:val="00187872"/>
    <w:rsid w:val="00187CE8"/>
    <w:rsid w:val="001B2BA4"/>
    <w:rsid w:val="001B358B"/>
    <w:rsid w:val="001C0494"/>
    <w:rsid w:val="001C22C8"/>
    <w:rsid w:val="001C44FC"/>
    <w:rsid w:val="001D102D"/>
    <w:rsid w:val="001E0822"/>
    <w:rsid w:val="001E1EB6"/>
    <w:rsid w:val="001E49EC"/>
    <w:rsid w:val="00201A67"/>
    <w:rsid w:val="002067E9"/>
    <w:rsid w:val="0022465C"/>
    <w:rsid w:val="00236E39"/>
    <w:rsid w:val="00251116"/>
    <w:rsid w:val="00255918"/>
    <w:rsid w:val="00263229"/>
    <w:rsid w:val="00275569"/>
    <w:rsid w:val="00280180"/>
    <w:rsid w:val="002947D2"/>
    <w:rsid w:val="002A1309"/>
    <w:rsid w:val="002A2349"/>
    <w:rsid w:val="002B1E5C"/>
    <w:rsid w:val="002B28B2"/>
    <w:rsid w:val="002E362E"/>
    <w:rsid w:val="002E60B6"/>
    <w:rsid w:val="002F3AB5"/>
    <w:rsid w:val="00310277"/>
    <w:rsid w:val="0032337F"/>
    <w:rsid w:val="003273B2"/>
    <w:rsid w:val="003377C3"/>
    <w:rsid w:val="003530B9"/>
    <w:rsid w:val="0035332A"/>
    <w:rsid w:val="00355E87"/>
    <w:rsid w:val="003649B8"/>
    <w:rsid w:val="00376F5D"/>
    <w:rsid w:val="0037737E"/>
    <w:rsid w:val="00382BC6"/>
    <w:rsid w:val="003869B1"/>
    <w:rsid w:val="003B24EB"/>
    <w:rsid w:val="003D1307"/>
    <w:rsid w:val="003D3026"/>
    <w:rsid w:val="003D49ED"/>
    <w:rsid w:val="003E599C"/>
    <w:rsid w:val="003F2419"/>
    <w:rsid w:val="003F2AA0"/>
    <w:rsid w:val="003F7D05"/>
    <w:rsid w:val="00404236"/>
    <w:rsid w:val="00406749"/>
    <w:rsid w:val="0040680E"/>
    <w:rsid w:val="00412033"/>
    <w:rsid w:val="004122D5"/>
    <w:rsid w:val="00420A73"/>
    <w:rsid w:val="004905F4"/>
    <w:rsid w:val="00495DF4"/>
    <w:rsid w:val="004A4CC8"/>
    <w:rsid w:val="004C533D"/>
    <w:rsid w:val="004E08E1"/>
    <w:rsid w:val="004E533F"/>
    <w:rsid w:val="004F7D5D"/>
    <w:rsid w:val="005173CD"/>
    <w:rsid w:val="005256D0"/>
    <w:rsid w:val="00526CE8"/>
    <w:rsid w:val="0052772B"/>
    <w:rsid w:val="00531B5F"/>
    <w:rsid w:val="005352C3"/>
    <w:rsid w:val="00562079"/>
    <w:rsid w:val="00574D21"/>
    <w:rsid w:val="00584A40"/>
    <w:rsid w:val="00587972"/>
    <w:rsid w:val="005A6216"/>
    <w:rsid w:val="005B0474"/>
    <w:rsid w:val="005B5EEB"/>
    <w:rsid w:val="005C2AF8"/>
    <w:rsid w:val="005D4AB7"/>
    <w:rsid w:val="005E1605"/>
    <w:rsid w:val="005F0A31"/>
    <w:rsid w:val="005F7C4F"/>
    <w:rsid w:val="006047A3"/>
    <w:rsid w:val="00605005"/>
    <w:rsid w:val="00605752"/>
    <w:rsid w:val="006069A4"/>
    <w:rsid w:val="006720BA"/>
    <w:rsid w:val="0067536D"/>
    <w:rsid w:val="00691D3C"/>
    <w:rsid w:val="006963C2"/>
    <w:rsid w:val="006A3C89"/>
    <w:rsid w:val="006B25CC"/>
    <w:rsid w:val="006C1933"/>
    <w:rsid w:val="006C4AFF"/>
    <w:rsid w:val="006E4916"/>
    <w:rsid w:val="006F016E"/>
    <w:rsid w:val="00711017"/>
    <w:rsid w:val="00724FF8"/>
    <w:rsid w:val="0074054E"/>
    <w:rsid w:val="00744099"/>
    <w:rsid w:val="00746EA0"/>
    <w:rsid w:val="00752EB0"/>
    <w:rsid w:val="007706CF"/>
    <w:rsid w:val="00786B43"/>
    <w:rsid w:val="00791F4C"/>
    <w:rsid w:val="007B3ECA"/>
    <w:rsid w:val="007C169B"/>
    <w:rsid w:val="007C1702"/>
    <w:rsid w:val="007D50EA"/>
    <w:rsid w:val="007F5FB6"/>
    <w:rsid w:val="00822363"/>
    <w:rsid w:val="00830315"/>
    <w:rsid w:val="008354EC"/>
    <w:rsid w:val="0085188A"/>
    <w:rsid w:val="00860AA9"/>
    <w:rsid w:val="008656FF"/>
    <w:rsid w:val="00881C8A"/>
    <w:rsid w:val="0088501E"/>
    <w:rsid w:val="008B7A36"/>
    <w:rsid w:val="008C0F16"/>
    <w:rsid w:val="008C5EF9"/>
    <w:rsid w:val="008C6487"/>
    <w:rsid w:val="008C71F1"/>
    <w:rsid w:val="009045D0"/>
    <w:rsid w:val="009324FB"/>
    <w:rsid w:val="00956F03"/>
    <w:rsid w:val="009601F8"/>
    <w:rsid w:val="009663FF"/>
    <w:rsid w:val="00974E75"/>
    <w:rsid w:val="00984DD8"/>
    <w:rsid w:val="009A3AB8"/>
    <w:rsid w:val="009B0124"/>
    <w:rsid w:val="009B2047"/>
    <w:rsid w:val="009B6C72"/>
    <w:rsid w:val="009B7710"/>
    <w:rsid w:val="009D002D"/>
    <w:rsid w:val="009E1F0C"/>
    <w:rsid w:val="009E5126"/>
    <w:rsid w:val="00A10EE2"/>
    <w:rsid w:val="00A20A7A"/>
    <w:rsid w:val="00A33DBF"/>
    <w:rsid w:val="00A433C4"/>
    <w:rsid w:val="00A662EA"/>
    <w:rsid w:val="00A70AC9"/>
    <w:rsid w:val="00A73A30"/>
    <w:rsid w:val="00A93D5E"/>
    <w:rsid w:val="00AA0D22"/>
    <w:rsid w:val="00AB3366"/>
    <w:rsid w:val="00AC3CC4"/>
    <w:rsid w:val="00AC6455"/>
    <w:rsid w:val="00AE0870"/>
    <w:rsid w:val="00AE5D5E"/>
    <w:rsid w:val="00B12C0A"/>
    <w:rsid w:val="00B16C77"/>
    <w:rsid w:val="00B24578"/>
    <w:rsid w:val="00B27BFC"/>
    <w:rsid w:val="00B3402E"/>
    <w:rsid w:val="00B4381D"/>
    <w:rsid w:val="00B52283"/>
    <w:rsid w:val="00B53891"/>
    <w:rsid w:val="00B53A92"/>
    <w:rsid w:val="00B80DD2"/>
    <w:rsid w:val="00B92D09"/>
    <w:rsid w:val="00BA25A3"/>
    <w:rsid w:val="00BB3371"/>
    <w:rsid w:val="00BB692B"/>
    <w:rsid w:val="00BC62A7"/>
    <w:rsid w:val="00BC7335"/>
    <w:rsid w:val="00BD3332"/>
    <w:rsid w:val="00BE6771"/>
    <w:rsid w:val="00BF065E"/>
    <w:rsid w:val="00C03F65"/>
    <w:rsid w:val="00C05E55"/>
    <w:rsid w:val="00C10236"/>
    <w:rsid w:val="00C22059"/>
    <w:rsid w:val="00C41C27"/>
    <w:rsid w:val="00C53DF7"/>
    <w:rsid w:val="00C57325"/>
    <w:rsid w:val="00C70F7C"/>
    <w:rsid w:val="00C846EB"/>
    <w:rsid w:val="00C848DC"/>
    <w:rsid w:val="00C8680C"/>
    <w:rsid w:val="00C95018"/>
    <w:rsid w:val="00CA0888"/>
    <w:rsid w:val="00CB3328"/>
    <w:rsid w:val="00CC2DC2"/>
    <w:rsid w:val="00CC4C1B"/>
    <w:rsid w:val="00CC4FBC"/>
    <w:rsid w:val="00CE01B0"/>
    <w:rsid w:val="00CF2EEE"/>
    <w:rsid w:val="00D04964"/>
    <w:rsid w:val="00D12DFA"/>
    <w:rsid w:val="00D17331"/>
    <w:rsid w:val="00D36499"/>
    <w:rsid w:val="00D55709"/>
    <w:rsid w:val="00D569E7"/>
    <w:rsid w:val="00D67511"/>
    <w:rsid w:val="00DA76FF"/>
    <w:rsid w:val="00DA772A"/>
    <w:rsid w:val="00DB233A"/>
    <w:rsid w:val="00DB2419"/>
    <w:rsid w:val="00DC1107"/>
    <w:rsid w:val="00DC150B"/>
    <w:rsid w:val="00DC5B45"/>
    <w:rsid w:val="00DD7832"/>
    <w:rsid w:val="00DE0F9D"/>
    <w:rsid w:val="00DE2780"/>
    <w:rsid w:val="00DE2E1E"/>
    <w:rsid w:val="00DE44C7"/>
    <w:rsid w:val="00DF12F0"/>
    <w:rsid w:val="00DF2598"/>
    <w:rsid w:val="00DF6A18"/>
    <w:rsid w:val="00E03C39"/>
    <w:rsid w:val="00E121C5"/>
    <w:rsid w:val="00E21617"/>
    <w:rsid w:val="00E23AF5"/>
    <w:rsid w:val="00E25225"/>
    <w:rsid w:val="00E26A4D"/>
    <w:rsid w:val="00E37FE2"/>
    <w:rsid w:val="00E40A11"/>
    <w:rsid w:val="00E434A3"/>
    <w:rsid w:val="00E56CD4"/>
    <w:rsid w:val="00E6014A"/>
    <w:rsid w:val="00E67614"/>
    <w:rsid w:val="00E76A29"/>
    <w:rsid w:val="00E77BC6"/>
    <w:rsid w:val="00E802D8"/>
    <w:rsid w:val="00E827F0"/>
    <w:rsid w:val="00EB0E30"/>
    <w:rsid w:val="00EB7DA5"/>
    <w:rsid w:val="00EC6225"/>
    <w:rsid w:val="00ED2D21"/>
    <w:rsid w:val="00F003AA"/>
    <w:rsid w:val="00F51110"/>
    <w:rsid w:val="00F53E48"/>
    <w:rsid w:val="00F70A9A"/>
    <w:rsid w:val="00F73926"/>
    <w:rsid w:val="00F77D92"/>
    <w:rsid w:val="00F81A0E"/>
    <w:rsid w:val="00F86616"/>
    <w:rsid w:val="00F90920"/>
    <w:rsid w:val="00F92F3B"/>
    <w:rsid w:val="00F97BF5"/>
    <w:rsid w:val="00FB3818"/>
    <w:rsid w:val="00FC4061"/>
    <w:rsid w:val="00FD7316"/>
    <w:rsid w:val="00FE6E4F"/>
    <w:rsid w:val="00FF18A0"/>
    <w:rsid w:val="00FF2662"/>
    <w:rsid w:val="32E5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8BA5"/>
  <w15:docId w15:val="{439C375A-2D24-43FD-A700-D39CC265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373</Words>
  <Characters>2130</Characters>
  <Application>Microsoft Office Word</Application>
  <DocSecurity>0</DocSecurity>
  <Lines>17</Lines>
  <Paragraphs>4</Paragraphs>
  <ScaleCrop>false</ScaleCrop>
  <Company>HP Inc.</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黎筠</dc:creator>
  <cp:lastModifiedBy>黎筠</cp:lastModifiedBy>
  <cp:revision>19</cp:revision>
  <dcterms:created xsi:type="dcterms:W3CDTF">2023-10-27T08:29:00Z</dcterms:created>
  <dcterms:modified xsi:type="dcterms:W3CDTF">2023-11-08T01:00:00Z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